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黑体" w:eastAsia="方正小标宋_GBK" w:cs="FZXBSK--GBK1-0"/>
          <w:color w:val="000000"/>
          <w:spacing w:val="0"/>
          <w:w w:val="100"/>
          <w:kern w:val="0"/>
          <w:position w:val="0"/>
          <w:sz w:val="44"/>
          <w:szCs w:val="44"/>
          <w:shd w:val="clear"/>
          <w:lang w:val="en-US" w:eastAsia="zh-CN" w:bidi="ar-SA"/>
        </w:rPr>
      </w:pPr>
      <w:r>
        <w:rPr>
          <w:rFonts w:hint="eastAsia" w:ascii="方正小标宋_GBK" w:hAnsi="黑体" w:eastAsia="方正小标宋_GBK" w:cs="FZXBSK--GBK1-0"/>
          <w:color w:val="000000"/>
          <w:spacing w:val="0"/>
          <w:w w:val="100"/>
          <w:kern w:val="0"/>
          <w:position w:val="0"/>
          <w:sz w:val="44"/>
          <w:szCs w:val="44"/>
          <w:shd w:val="clear"/>
          <w:lang w:val="en-US" w:eastAsia="zh-CN" w:bidi="ar-SA"/>
        </w:rPr>
        <w:t>关于开展2023年贵州省大学生实习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黑体" w:eastAsia="方正小标宋_GBK" w:cs="FZXBSK--GBK1-0"/>
          <w:color w:val="000000"/>
          <w:spacing w:val="0"/>
          <w:w w:val="100"/>
          <w:kern w:val="0"/>
          <w:position w:val="0"/>
          <w:sz w:val="44"/>
          <w:szCs w:val="44"/>
          <w:shd w:val="clear"/>
          <w:lang w:val="en-US" w:eastAsia="zh-CN" w:bidi="ar-SA"/>
        </w:rPr>
      </w:pPr>
      <w:r>
        <w:rPr>
          <w:rFonts w:hint="eastAsia" w:ascii="方正小标宋_GBK" w:hAnsi="黑体" w:eastAsia="方正小标宋_GBK" w:cs="FZXBSK--GBK1-0"/>
          <w:color w:val="000000"/>
          <w:spacing w:val="0"/>
          <w:w w:val="100"/>
          <w:kern w:val="0"/>
          <w:position w:val="0"/>
          <w:sz w:val="44"/>
          <w:szCs w:val="44"/>
          <w:shd w:val="clear"/>
          <w:lang w:val="zh-CN" w:eastAsia="zh-CN" w:bidi="ar-SA"/>
        </w:rPr>
        <w:t>“扬帆</w:t>
      </w:r>
      <w:r>
        <w:rPr>
          <w:rFonts w:hint="eastAsia" w:ascii="方正小标宋_GBK" w:hAnsi="黑体" w:eastAsia="方正小标宋_GBK" w:cs="FZXBSK--GBK1-0"/>
          <w:color w:val="000000"/>
          <w:spacing w:val="0"/>
          <w:w w:val="100"/>
          <w:kern w:val="0"/>
          <w:position w:val="0"/>
          <w:sz w:val="44"/>
          <w:szCs w:val="44"/>
          <w:shd w:val="clear"/>
          <w:lang w:val="en-US" w:eastAsia="zh-CN" w:bidi="ar-SA"/>
        </w:rPr>
        <w:t>计划”工作的通知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书宋_GBK" w:hAnsi="方正书宋_GBK" w:eastAsia="方正书宋_GBK" w:cs="方正书宋_GBK"/>
          <w:color w:val="auto"/>
          <w:spacing w:val="-20"/>
          <w:w w:val="100"/>
          <w:kern w:val="2"/>
          <w:position w:val="0"/>
          <w:sz w:val="44"/>
          <w:szCs w:val="44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各学院团委：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为贯彻落实党的二十大精神，深入实施就业优先战略，按照团中央关于促进大学生就业行动工作安排和团省委《关于开展 2023年贵州共青团促进大学生就业行动的通知》要求，决定开展贵州省大学生实习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计划”工作。现就相关事宜通知如下: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</w:pPr>
      <w:bookmarkStart w:id="0" w:name="bookmark0"/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一</w:t>
      </w:r>
      <w:r>
        <w:rPr>
          <w:rFonts w:hint="default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目标任务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各学院团委组织动员</w:t>
      </w:r>
      <w:bookmarkStart w:id="2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不少于本学院在籍学生数7%的学生</w:t>
      </w:r>
      <w:bookmarkEnd w:id="2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参加实习（数据以平台“匹配率”所显示的数据为准），各学院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每学期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计划”职场体验活动不少于2场。</w:t>
      </w:r>
      <w:bookmarkStart w:id="1" w:name="bookmark3"/>
      <w:bookmarkStart w:id="2" w:name="bookmark2"/>
      <w:bookmarkStart w:id="3" w:name="bookmark1"/>
      <w:bookmarkStart w:id="4" w:name="bookmark4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二</w:t>
      </w:r>
      <w:bookmarkEnd w:id="1"/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、工作内容</w:t>
      </w:r>
      <w:bookmarkEnd w:id="2"/>
      <w:bookmarkEnd w:id="3"/>
      <w:bookmarkEnd w:id="4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各学院团委大力积极宣传动员，依托“贵州省大学生实习‘扬帆计划’” 网上平台（https://tuan.izhanchi.com/），团干部登录后需在【团委资料】处完善本学院的在籍学生数（数据团省委将与教育厅数据进行比对，各学院团委需如实填写。）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各学院需广泛发动大学生按照操作指引（附件1）上线建档并完成身份认证审核（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请务必提醒学生录入个人信息时要选择对应的学校和二级学院，否则后台数据不计入学院的数据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），指导学生遴选岗位、投递简历，对签约成功的大学生及时开展安全、诚信等方面的岗前教育培训，做好学生上岗实习的跟踪服务工作。结合各类实习实践，整合资源，利用好小学期、寒暑假、周末等时间，组织学生开展企业参观、访问交流、高管分享、模拟面试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计划”职场体验活动。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</w:pPr>
      <w:bookmarkStart w:id="5" w:name="bookmark9"/>
      <w:bookmarkStart w:id="6" w:name="bookmark10"/>
      <w:bookmarkStart w:id="7" w:name="bookmark8"/>
      <w:bookmarkStart w:id="8" w:name="bookmark7"/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三</w:t>
      </w:r>
      <w:bookmarkEnd w:id="5"/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、工作流程</w:t>
      </w:r>
      <w:bookmarkEnd w:id="6"/>
      <w:bookmarkEnd w:id="7"/>
      <w:bookmarkEnd w:id="8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bookmarkStart w:id="9" w:name="bookmark1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大学生实习需求主要集中在暑假期间，各学院要抓住暑假集 中时间，大力开展大学生实习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计划”工作。暑期以外的时间，各学院团委可结合学科优势，适时开发大学生实习岗位，全年不间断实施贵州省大学生实习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帆计划”。其工作流程如下：</w:t>
      </w:r>
      <w:bookmarkEnd w:id="9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bookmarkStart w:id="10" w:name="bookmark13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（</w:t>
      </w:r>
      <w:bookmarkEnd w:id="1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一）报名配岗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各学院团委组织大学生积极填报个人信息和实习需求，引导 大学生开展网上选岗。用人单位原则上会在收到简历后10个工作日内确定实习对象。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 xml:space="preserve">日前，争取完成实习学生年度任务的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30%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 xml:space="preserve">日前，完成实习学生年度任务的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80%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日前全部完成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bookmarkStart w:id="11" w:name="bookmark14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（</w:t>
      </w:r>
      <w:bookmarkEnd w:id="11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二）开展实习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学生上岗前，各学院团委应积极组织实习学生开展诚信、安全等方面教育培训。大学生实习期间，各学院团委要对学生开展跟踪服务工作，了解学生实习工作环境，实时掌握大学生实习情况。</w:t>
      </w:r>
      <w:bookmarkStart w:id="12" w:name="bookmark15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（</w:t>
      </w:r>
      <w:bookmarkEnd w:id="12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三）阶段性总结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大学生完成实习后，由用人单位将在系统中作出鉴定，学生自行下载打印后上交学院团委，由学院团委收齐后统一提交至校团委。各学院团委要对大学生实习“扬帆计划”工作进行梳理总结。</w:t>
      </w:r>
      <w:bookmarkStart w:id="13" w:name="bookmark18"/>
      <w:bookmarkStart w:id="14" w:name="bookmark19"/>
      <w:bookmarkStart w:id="15" w:name="bookmark16"/>
      <w:bookmarkStart w:id="16" w:name="bookmark17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四</w:t>
      </w:r>
      <w:bookmarkEnd w:id="13"/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/>
          <w:lang w:val="en-US" w:eastAsia="zh-CN" w:bidi="ar-SA"/>
        </w:rPr>
        <w:t>、有关要求</w:t>
      </w:r>
      <w:bookmarkEnd w:id="14"/>
      <w:bookmarkEnd w:id="15"/>
      <w:bookmarkEnd w:id="16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（一）高度重视，压实责任。各学院团委要充分认识到实施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帆计划”对于帮助广大学生储备工作经验、树立正确就业观的重大意义，合理安排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计划”系列工作，确保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计划”各项工作有序稳步推进。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bookmarkStart w:id="17" w:name="bookmark2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（</w:t>
      </w:r>
      <w:bookmarkEnd w:id="17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二）突出重点，精准开发。各学院团委要将工作重点放在学生的组织动员上，放在对实习生的岗前培训上，放在实习生的后续跟踪服务上，在确保安全的前提下开展好此项工作。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bookmarkStart w:id="18" w:name="bookmark2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（</w:t>
      </w:r>
      <w:bookmarkEnd w:id="18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三）强化宣传，扩大影响。充分利用官方微信公众号等宣传活动阵地，对大学生实习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 xml:space="preserve">计划” 开展形式多样的宣传报道，营造大学生积极参加实习的良好氛围。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en-US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年贵州省大学生实习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计划”用人单位操作手册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en-US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年贵州省大学生实习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  <w:t>“扬帆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计划”学生参与操作指引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zh-CN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共青团贵州民族大学委员会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numFmt w:val="decimal"/>
          </w:footnotePr>
          <w:pgSz w:w="11900" w:h="16840"/>
          <w:pgMar w:top="1981" w:right="1320" w:bottom="1857" w:left="1556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 xml:space="preserve">                             2023年2月2</w:t>
      </w:r>
      <w:bookmarkStart w:id="19" w:name="bookmark112"/>
      <w:bookmarkEnd w:id="19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7日</w:t>
      </w:r>
    </w:p>
    <w:p>
      <w:pPr>
        <w:tabs>
          <w:tab w:val="left" w:pos="603"/>
        </w:tabs>
        <w:bidi w:val="0"/>
        <w:jc w:val="left"/>
        <w:rPr>
          <w:rFonts w:hint="eastAsia" w:eastAsia="宋体"/>
          <w:lang w:val="en-US" w:eastAsia="zh-CN"/>
        </w:rPr>
      </w:pPr>
    </w:p>
    <w:sectPr>
      <w:headerReference r:id="rId11" w:type="default"/>
      <w:footerReference r:id="rId13" w:type="default"/>
      <w:headerReference r:id="rId12" w:type="even"/>
      <w:footerReference r:id="rId14" w:type="even"/>
      <w:footnotePr>
        <w:numFmt w:val="decimal"/>
      </w:footnotePr>
      <w:pgSz w:w="11900" w:h="16840"/>
      <w:pgMar w:top="2190" w:right="1447" w:bottom="2190" w:left="1572" w:header="1762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6F74BC-BC23-4930-8E93-7A3BFD5C5E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07A9508-20DE-4168-A0DD-060917B21373}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72D30EFB-2BDC-497F-A00F-179FC6850B31}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E147245-2D91-4BA6-B9C7-F0D9155CFB7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64DA960-9298-43C4-BF05-A4BB8C84CB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1373505</wp:posOffset>
              </wp:positionH>
              <wp:positionV relativeFrom="page">
                <wp:posOffset>9860915</wp:posOffset>
              </wp:positionV>
              <wp:extent cx="158750" cy="121920"/>
              <wp:effectExtent l="0" t="0" r="0" b="0"/>
              <wp:wrapNone/>
              <wp:docPr id="4119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50" cy="1219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13" o:spid="_x0000_s1026" o:spt="1" style="position:absolute;left:0pt;margin-left:108.15pt;margin-top:776.45pt;height:9.6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wxh+7YAAAADQEAAA8A&#10;AAAAAAAAAQAgAAAAIgAAAGRycy9kb3ducmV2LnhtbFBLAQIUABQAAAAIAIdO4kCNNvzTpQEAAF8D&#10;AAAOAAAAAAAAAAEAIAAAACc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1373505</wp:posOffset>
              </wp:positionH>
              <wp:positionV relativeFrom="page">
                <wp:posOffset>9860915</wp:posOffset>
              </wp:positionV>
              <wp:extent cx="158750" cy="121920"/>
              <wp:effectExtent l="0" t="0" r="0" b="0"/>
              <wp:wrapNone/>
              <wp:docPr id="4118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50" cy="1219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15" o:spid="_x0000_s1026" o:spt="1" style="position:absolute;left:0pt;margin-left:108.15pt;margin-top:776.45pt;height:9.6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7DGH7tgAAAANAQAADwAA&#10;AAAAAAABACAAAAAiAAAAZHJzL2Rvd25yZXYueG1sUEsBAhQAFAAAAAgAh07iQAVWOvikAQAAXwMA&#10;AA4AAAAAAAAAAQAgAAAAJ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WE3NTRlNWI5MWI1NzczOGFjNjRhZDY0MTljMzhiNWYifQ=="/>
  </w:docVars>
  <w:rsids>
    <w:rsidRoot w:val="00000000"/>
    <w:rsid w:val="2A6B6A93"/>
    <w:rsid w:val="2B3E7775"/>
    <w:rsid w:val="34845F3D"/>
    <w:rsid w:val="373C4338"/>
    <w:rsid w:val="38A97DD9"/>
    <w:rsid w:val="3AE35129"/>
    <w:rsid w:val="4CB63BDC"/>
    <w:rsid w:val="5BE1655F"/>
    <w:rsid w:val="64AE526F"/>
    <w:rsid w:val="6B480E55"/>
    <w:rsid w:val="6F4341A4"/>
    <w:rsid w:val="7CB92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6">
    <w:name w:val="Body text|6_"/>
    <w:basedOn w:val="5"/>
    <w:link w:val="7"/>
    <w:qFormat/>
    <w:uiPriority w:val="0"/>
    <w:rPr>
      <w:rFonts w:ascii="宋体" w:hAnsi="宋体" w:eastAsia="宋体" w:cs="宋体"/>
      <w:color w:val="FF0000"/>
      <w:sz w:val="54"/>
      <w:szCs w:val="54"/>
      <w:u w:val="single"/>
      <w:shd w:val="clear" w:color="auto" w:fill="auto"/>
      <w:lang w:val="zh-TW" w:eastAsia="zh-TW" w:bidi="zh-TW"/>
    </w:rPr>
  </w:style>
  <w:style w:type="paragraph" w:customStyle="1" w:styleId="7">
    <w:name w:val="Body text|6"/>
    <w:basedOn w:val="1"/>
    <w:link w:val="6"/>
    <w:qFormat/>
    <w:uiPriority w:val="0"/>
    <w:pPr>
      <w:widowControl w:val="0"/>
      <w:shd w:val="clear" w:color="auto" w:fill="auto"/>
      <w:spacing w:before="300" w:after="720"/>
    </w:pPr>
    <w:rPr>
      <w:rFonts w:ascii="宋体" w:hAnsi="宋体" w:eastAsia="宋体" w:cs="宋体"/>
      <w:color w:val="FF0000"/>
      <w:sz w:val="54"/>
      <w:szCs w:val="54"/>
      <w:u w:val="singl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5"/>
    <w:link w:val="1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after="540" w:line="581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5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ing #1|1_"/>
    <w:basedOn w:val="5"/>
    <w:link w:val="1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spacing w:line="576" w:lineRule="exact"/>
      <w:ind w:firstLine="660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5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5"/>
    <w:link w:val="19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9">
    <w:name w:val="Body text|4"/>
    <w:basedOn w:val="1"/>
    <w:link w:val="18"/>
    <w:qFormat/>
    <w:uiPriority w:val="0"/>
    <w:pPr>
      <w:widowControl w:val="0"/>
      <w:shd w:val="clear" w:color="auto" w:fill="auto"/>
      <w:spacing w:after="200"/>
      <w:ind w:firstLine="600"/>
    </w:pPr>
    <w:rPr>
      <w:sz w:val="32"/>
      <w:szCs w:val="32"/>
      <w:u w:val="none"/>
      <w:shd w:val="clear" w:color="auto" w:fill="auto"/>
    </w:rPr>
  </w:style>
  <w:style w:type="character" w:customStyle="1" w:styleId="20">
    <w:name w:val="Other|1_"/>
    <w:basedOn w:val="5"/>
    <w:link w:val="2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2">
    <w:name w:val="Heading #2|1_"/>
    <w:basedOn w:val="5"/>
    <w:link w:val="23"/>
    <w:qFormat/>
    <w:uiPriority w:val="0"/>
    <w:rPr>
      <w:rFonts w:ascii="宋体" w:hAnsi="宋体" w:eastAsia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3">
    <w:name w:val="Heading #2|1"/>
    <w:basedOn w:val="1"/>
    <w:link w:val="22"/>
    <w:qFormat/>
    <w:uiPriority w:val="0"/>
    <w:pPr>
      <w:widowControl w:val="0"/>
      <w:shd w:val="clear" w:color="auto" w:fill="auto"/>
      <w:spacing w:after="180"/>
      <w:ind w:firstLine="580"/>
      <w:outlineLvl w:val="1"/>
    </w:pPr>
    <w:rPr>
      <w:rFonts w:ascii="宋体" w:hAnsi="宋体" w:eastAsia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4">
    <w:name w:val="Body text|1_"/>
    <w:basedOn w:val="5"/>
    <w:link w:val="2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5">
    <w:name w:val="Body text|1"/>
    <w:basedOn w:val="1"/>
    <w:link w:val="24"/>
    <w:qFormat/>
    <w:uiPriority w:val="0"/>
    <w:pPr>
      <w:widowControl w:val="0"/>
      <w:shd w:val="clear" w:color="auto" w:fill="auto"/>
      <w:spacing w:after="24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6">
    <w:name w:val="Picture caption|1_"/>
    <w:basedOn w:val="5"/>
    <w:link w:val="2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7">
    <w:name w:val="Picture caption|1"/>
    <w:basedOn w:val="1"/>
    <w:link w:val="2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8">
    <w:name w:val="Body text|5_"/>
    <w:basedOn w:val="5"/>
    <w:link w:val="29"/>
    <w:qFormat/>
    <w:uiPriority w:val="0"/>
    <w:rPr>
      <w:rFonts w:ascii="宋体" w:hAnsi="宋体" w:eastAsia="宋体" w:cs="宋体"/>
      <w:color w:val="5FAF98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29">
    <w:name w:val="Body text|5"/>
    <w:basedOn w:val="1"/>
    <w:link w:val="28"/>
    <w:qFormat/>
    <w:uiPriority w:val="0"/>
    <w:pPr>
      <w:widowControl w:val="0"/>
      <w:shd w:val="clear" w:color="auto" w:fill="auto"/>
      <w:spacing w:after="540" w:line="391" w:lineRule="auto"/>
      <w:jc w:val="center"/>
    </w:pPr>
    <w:rPr>
      <w:rFonts w:ascii="宋体" w:hAnsi="宋体" w:eastAsia="宋体" w:cs="宋体"/>
      <w:color w:val="5FAF98"/>
      <w:sz w:val="10"/>
      <w:szCs w:val="10"/>
      <w:u w:val="none"/>
      <w:shd w:val="clear" w:color="auto" w:fill="auto"/>
      <w:lang w:val="zh-TW" w:eastAsia="zh-TW" w:bidi="zh-TW"/>
    </w:rPr>
  </w:style>
  <w:style w:type="character" w:customStyle="1" w:styleId="30">
    <w:name w:val="Body text|7_"/>
    <w:basedOn w:val="5"/>
    <w:link w:val="31"/>
    <w:qFormat/>
    <w:uiPriority w:val="0"/>
    <w:rPr>
      <w:rFonts w:ascii="宋体" w:hAnsi="宋体" w:eastAsia="宋体" w:cs="宋体"/>
      <w:color w:val="5FAF98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31">
    <w:name w:val="Body text|7"/>
    <w:basedOn w:val="1"/>
    <w:link w:val="30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color w:val="5FAF98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32">
    <w:name w:val="Heading #3|1_"/>
    <w:basedOn w:val="5"/>
    <w:link w:val="3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33">
    <w:name w:val="Heading #3|1"/>
    <w:basedOn w:val="1"/>
    <w:link w:val="32"/>
    <w:qFormat/>
    <w:uiPriority w:val="0"/>
    <w:pPr>
      <w:widowControl w:val="0"/>
      <w:shd w:val="clear" w:color="auto" w:fill="auto"/>
      <w:spacing w:after="300"/>
      <w:ind w:firstLine="560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34">
    <w:name w:val="Table caption|1_"/>
    <w:basedOn w:val="5"/>
    <w:link w:val="35"/>
    <w:qFormat/>
    <w:uiPriority w:val="0"/>
    <w:rPr>
      <w:rFonts w:ascii="宋体" w:hAnsi="宋体" w:eastAsia="宋体" w:cs="宋体"/>
      <w:color w:val="4D494A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35">
    <w:name w:val="Table caption|1"/>
    <w:basedOn w:val="1"/>
    <w:link w:val="34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4D494A"/>
      <w:sz w:val="8"/>
      <w:szCs w:val="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1273</Words>
  <Characters>1328</Characters>
  <Paragraphs>545</Paragraphs>
  <TotalTime>76</TotalTime>
  <ScaleCrop>false</ScaleCrop>
  <LinksUpToDate>false</LinksUpToDate>
  <CharactersWithSpaces>1366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2023-02-19T02:01:00Z</dcterms:created>
  <dc:creator>C C Y 、</dc:creator>
  <cp:lastModifiedBy>wudan</cp:lastModifiedBy>
  <dcterms:modified xsi:type="dcterms:W3CDTF">2023-02-27T08:05:30Z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332E3C998BB4453FB7E21B76037E39D4</vt:lpwstr>
  </property>
</Properties>
</file>